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D98A5"/>
          <w:sz w:val="36"/>
        </w:rPr>
        <w:t>Contrat de travail du particulier employeur / Private-Employer Employment Contract</w:t>
      </w:r>
    </w:p>
    <w:p>
      <w:pPr>
        <w:spacing w:after="160"/>
      </w:pPr>
      <w:r>
        <w:rPr>
          <w:i/>
          <w:color w:val="6B7280"/>
          <w:sz w:val="20"/>
        </w:rPr>
        <w:t>Modèle bilingue 2026 — France · Le texte français prévaut / The French text governs · domestyca.fr/conseils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  <w:color w:val="0D98A5"/>
                <w:sz w:val="19"/>
              </w:rPr>
              <w:t>Français (version qui prévaut)</w:t>
            </w:r>
          </w:p>
        </w:tc>
        <w:tc>
          <w:tcPr>
            <w:tcW w:type="dxa" w:w="5100"/>
          </w:tcPr>
          <w:p>
            <w:r>
              <w:rPr>
                <w:b/>
                <w:color w:val="0D98A5"/>
                <w:sz w:val="19"/>
              </w:rPr>
              <w:t>English (courtesy translation)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sz w:val="19"/>
              </w:rPr>
              <w:t>Article 1 — Parties.</w:t>
            </w:r>
            <w:r>
              <w:rPr>
                <w:sz w:val="19"/>
              </w:rPr>
              <w:t xml:space="preserve"> Entre [nom de l'employeur], demeurant à [adresse] (« l'Employeur »), et [nom du salarié], n° de sécurité sociale [—], demeurant à [adresse] (« le Salarié »), il est conclu le présent contrat de travail à durée indéterminée du particulier employeur, régi par la convention collective nationale des particuliers employeurs et de l'emploi à domicile (IDCC 3239).</w:t>
            </w:r>
          </w:p>
        </w:tc>
        <w:tc>
          <w:tcPr>
            <w:tcW w:type="dxa" w:w="5100"/>
          </w:tcPr>
          <w:p>
            <w:r>
              <w:rPr>
                <w:b/>
                <w:sz w:val="19"/>
              </w:rPr>
              <w:t>Article 1 — Parties.</w:t>
            </w:r>
            <w:r>
              <w:rPr>
                <w:sz w:val="19"/>
              </w:rPr>
              <w:t xml:space="preserve"> Between [employer name], resident at [address] (the “Employer”), and [worker name], social-security number [—], resident at [address] (the “Worker”), this open-ended (CDI) private-employer employment contract is entered into, governed by the national collective agreement for private employers and home employment (IDCC 3239).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sz w:val="19"/>
              </w:rPr>
              <w:t>Article 2 — Emploi et fonctions.</w:t>
            </w:r>
            <w:r>
              <w:rPr>
                <w:sz w:val="19"/>
              </w:rPr>
              <w:t xml:space="preserve"> Le Salarié est engagé en qualité de [employé(e) de maison — ménage / repassage / préparation des repas / garde d'enfants / aide aux personnes — préciser], au niveau [—] de la classification conventionnelle, au domicile de l'Employeur situé [adresse].</w:t>
            </w:r>
          </w:p>
        </w:tc>
        <w:tc>
          <w:tcPr>
            <w:tcW w:type="dxa" w:w="5100"/>
          </w:tcPr>
          <w:p>
            <w:r>
              <w:rPr>
                <w:b/>
                <w:sz w:val="19"/>
              </w:rPr>
              <w:t>Article 2 — Job and duties.</w:t>
            </w:r>
            <w:r>
              <w:rPr>
                <w:sz w:val="19"/>
              </w:rPr>
              <w:t xml:space="preserve"> The Worker is hired as a [household employee — cleaning / ironing / meal preparation / childcare / personal assistance — specify], at level [—] of the collective classification, at the Employer's home located at [address].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sz w:val="19"/>
              </w:rPr>
              <w:t>Article 3 — Date d'effet et période d'essai.</w:t>
            </w:r>
            <w:r>
              <w:rPr>
                <w:sz w:val="19"/>
              </w:rPr>
              <w:t xml:space="preserve"> Le contrat prend effet le [date]. La période d'essai est de [1] mois, renouvelable une fois par accord écrit.</w:t>
            </w:r>
          </w:p>
        </w:tc>
        <w:tc>
          <w:tcPr>
            <w:tcW w:type="dxa" w:w="5100"/>
          </w:tcPr>
          <w:p>
            <w:r>
              <w:rPr>
                <w:b/>
                <w:sz w:val="19"/>
              </w:rPr>
              <w:t>Article 3 — Start date and probation.</w:t>
            </w:r>
            <w:r>
              <w:rPr>
                <w:sz w:val="19"/>
              </w:rPr>
              <w:t xml:space="preserve"> The contract takes effect on [date]. The probation period is [1] month, renewable once by written agreement.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sz w:val="19"/>
              </w:rPr>
              <w:t>Article 4 — Durée et horaires de travail.</w:t>
            </w:r>
            <w:r>
              <w:rPr>
                <w:sz w:val="19"/>
              </w:rPr>
              <w:t xml:space="preserve"> Le Salarié effectuera [—] heures par semaine, réparties [jours et horaires], avec un repos hebdomadaire le [dimanche]. (Temps plein de la branche : 40 heures par semaine.)</w:t>
            </w:r>
          </w:p>
        </w:tc>
        <w:tc>
          <w:tcPr>
            <w:tcW w:type="dxa" w:w="5100"/>
          </w:tcPr>
          <w:p>
            <w:r>
              <w:rPr>
                <w:b/>
                <w:sz w:val="19"/>
              </w:rPr>
              <w:t>Article 4 — Working time and hours.</w:t>
            </w:r>
            <w:r>
              <w:rPr>
                <w:sz w:val="19"/>
              </w:rPr>
              <w:t xml:space="preserve"> The Worker will work [—] hours per week, spread over [days and times], with a weekly rest day on [Sunday]. (Full time in the sector: 40 hours per week.)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sz w:val="19"/>
              </w:rPr>
              <w:t>Article 5 — Rémunération.</w:t>
            </w:r>
            <w:r>
              <w:rPr>
                <w:sz w:val="19"/>
              </w:rPr>
              <w:t xml:space="preserve"> Le salaire horaire brut est de [— €], au moins égal au SMIC (12,31 €/h au 1er juin 2026) et au salaire minimum conventionnel (12,24 €/h) — le plus favorable s'applique. Le salaire est versé mensuellement. L'Employeur déclare le salarié via le CESU (URSSAF). [Emploi occasionnel : indemnité de congés payés de 10 % ajoutée au salaire.]</w:t>
            </w:r>
          </w:p>
        </w:tc>
        <w:tc>
          <w:tcPr>
            <w:tcW w:type="dxa" w:w="5100"/>
          </w:tcPr>
          <w:p>
            <w:r>
              <w:rPr>
                <w:b/>
                <w:sz w:val="19"/>
              </w:rPr>
              <w:t>Article 5 — Pay.</w:t>
            </w:r>
            <w:r>
              <w:rPr>
                <w:sz w:val="19"/>
              </w:rPr>
              <w:t xml:space="preserve"> The gross hourly wage is [€ —], at least equal to the SMIC (€12.31/h from 1 June 2026) and the collective minimum (€12.24/h) — the more favourable applies. Pay is monthly. The Employer declares the Worker via CESU (URSSAF). [Casual work: a 10% paid-holiday indemnity is added to the wage.]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sz w:val="19"/>
              </w:rPr>
              <w:t>Article 6 — Congés payés.</w:t>
            </w:r>
            <w:r>
              <w:rPr>
                <w:sz w:val="19"/>
              </w:rPr>
              <w:t xml:space="preserve"> Le Salarié acquiert 2,5 jours ouvrables de congés par mois de travail effectif (5 semaines par an), selon la convention.</w:t>
            </w:r>
          </w:p>
        </w:tc>
        <w:tc>
          <w:tcPr>
            <w:tcW w:type="dxa" w:w="5100"/>
          </w:tcPr>
          <w:p>
            <w:r>
              <w:rPr>
                <w:b/>
                <w:sz w:val="19"/>
              </w:rPr>
              <w:t>Article 6 — Paid holiday.</w:t>
            </w:r>
            <w:r>
              <w:rPr>
                <w:sz w:val="19"/>
              </w:rPr>
              <w:t xml:space="preserve"> The Worker accrues 2.5 working days of holiday per month worked (5 weeks per year), under the collective agreement.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sz w:val="19"/>
              </w:rPr>
              <w:t>Article 7 — Protection sociale.</w:t>
            </w:r>
            <w:r>
              <w:rPr>
                <w:sz w:val="19"/>
              </w:rPr>
              <w:t xml:space="preserve"> L'Employeur déclare l'embauche à l'URSSAF (CESU) et verse les cotisations sociales ; le Salarié bénéficie du régime de prévoyance obligatoire de la branche (IRCEM). La couverture des accidents du travail est comprise dans les cotisations.</w:t>
            </w:r>
          </w:p>
        </w:tc>
        <w:tc>
          <w:tcPr>
            <w:tcW w:type="dxa" w:w="5100"/>
          </w:tcPr>
          <w:p>
            <w:r>
              <w:rPr>
                <w:b/>
                <w:sz w:val="19"/>
              </w:rPr>
              <w:t>Article 7 — Social protection.</w:t>
            </w:r>
            <w:r>
              <w:rPr>
                <w:sz w:val="19"/>
              </w:rPr>
              <w:t xml:space="preserve"> The Employer declares the hire to URSSAF (CESU) and pays social contributions; the Worker is covered by the sector's mandatory provident scheme (IRCEM). Work-accident cover is included in the contributions.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sz w:val="19"/>
              </w:rPr>
              <w:t>Article 8 — Rupture du contrat.</w:t>
            </w:r>
            <w:r>
              <w:rPr>
                <w:sz w:val="19"/>
              </w:rPr>
              <w:t xml:space="preserve"> La rupture (démission, licenciement, départ à la retraite) obéit à la convention IDCC 3239 et, à titre subsidiaire, au Code du travail, notamment pour le préavis et les indemnités.</w:t>
            </w:r>
          </w:p>
        </w:tc>
        <w:tc>
          <w:tcPr>
            <w:tcW w:type="dxa" w:w="5100"/>
          </w:tcPr>
          <w:p>
            <w:r>
              <w:rPr>
                <w:b/>
                <w:sz w:val="19"/>
              </w:rPr>
              <w:t>Article 8 — Termination.</w:t>
            </w:r>
            <w:r>
              <w:rPr>
                <w:sz w:val="19"/>
              </w:rPr>
              <w:t xml:space="preserve"> Termination (resignation, dismissal, retirement) is governed by IDCC 3239 and, subsidiarily, by the Labour Code, including notice periods and indemnities.</w:t>
            </w:r>
          </w:p>
        </w:tc>
      </w:tr>
      <w:tr>
        <w:tc>
          <w:tcPr>
            <w:tcW w:type="dxa" w:w="5100"/>
          </w:tcPr>
          <w:p>
            <w:r>
              <w:rPr>
                <w:sz w:val="19"/>
              </w:rPr>
              <w:t>Fait en double exemplaire, à [lieu], le [date].</w:t>
              <w:br/>
              <w:br/>
              <w:t>Signatures :</w:t>
              <w:br/>
              <w:br/>
              <w:t>______________________________</w:t>
              <w:br/>
              <w:t>L'Employeur</w:t>
              <w:br/>
              <w:br/>
              <w:t>______________________________</w:t>
              <w:br/>
              <w:t>Le Salarié</w:t>
            </w:r>
          </w:p>
        </w:tc>
        <w:tc>
          <w:tcPr>
            <w:tcW w:type="dxa" w:w="5100"/>
          </w:tcPr>
          <w:p>
            <w:r>
              <w:rPr>
                <w:sz w:val="19"/>
              </w:rPr>
              <w:t>Made in duplicate, in [place], on [date].</w:t>
              <w:br/>
              <w:br/>
              <w:t>Signatures:</w:t>
              <w:br/>
              <w:br/>
              <w:t>______________________________</w:t>
              <w:br/>
              <w:t>The Employer</w:t>
              <w:br/>
              <w:br/>
              <w:t>______________________________</w:t>
              <w:br/>
              <w:t>The Worker</w:t>
            </w:r>
          </w:p>
        </w:tc>
      </w:tr>
    </w:tbl>
    <w:p>
      <w:pPr>
        <w:spacing w:before="200"/>
      </w:pPr>
      <w:r>
        <w:rPr>
          <w:i/>
          <w:color w:val="6B7280"/>
          <w:sz w:val="17"/>
        </w:rPr>
        <w:t>Document informatif — ne constitue pas un conseil juridique. Vérifiez les montants en vigueur (SMIC 12,31 €/h ; minimum conventionnel 12,24 €/h au 1er juin 2026). Convention collective IDCC 3239 ; déclaration via cesu.urssaf.fr. · domestyca.fr/conseils</w:t>
      </w:r>
    </w:p>
    <w:sectPr w:rsidR="00FC693F" w:rsidRPr="0006063C" w:rsidSect="00034616">
      <w:pgSz w:w="12240" w:h="15840"/>
      <w:pgMar w:top="1440" w:right="1020" w:bottom="144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1F29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